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85560" w14:textId="77777777" w:rsidR="00A41B9C" w:rsidRPr="00A41B9C" w:rsidRDefault="00A41B9C" w:rsidP="000C355F">
      <w:pPr>
        <w:spacing w:before="120" w:after="120"/>
        <w:rPr>
          <w:rFonts w:ascii="Times New Roman" w:eastAsia="Times New Roman" w:hAnsi="Times New Roman" w:cs="Times New Roman"/>
          <w:b/>
          <w:sz w:val="20"/>
          <w:szCs w:val="20"/>
        </w:rPr>
      </w:pPr>
      <w:r w:rsidRPr="00A41B9C">
        <w:rPr>
          <w:rFonts w:ascii="Times New Roman" w:eastAsia="Times New Roman" w:hAnsi="Times New Roman" w:cs="Times New Roman"/>
          <w:b/>
          <w:sz w:val="20"/>
          <w:szCs w:val="20"/>
        </w:rPr>
        <w:t>FIRST NAME AND SURNAME: Elma Omeragic (maiden name Makarevic)</w:t>
      </w:r>
    </w:p>
    <w:p w14:paraId="00000003" w14:textId="7CDF0824" w:rsidR="004A7CFD" w:rsidRPr="00A41B9C" w:rsidRDefault="00000000" w:rsidP="000C355F">
      <w:pPr>
        <w:spacing w:before="120" w:after="120"/>
        <w:rPr>
          <w:rFonts w:ascii="Times New Roman" w:eastAsia="Times New Roman" w:hAnsi="Times New Roman" w:cs="Times New Roman"/>
          <w:b/>
          <w:sz w:val="20"/>
          <w:szCs w:val="20"/>
        </w:rPr>
      </w:pPr>
      <w:r w:rsidRPr="00A41B9C">
        <w:rPr>
          <w:rFonts w:ascii="Times New Roman" w:eastAsia="Times New Roman" w:hAnsi="Times New Roman" w:cs="Times New Roman"/>
          <w:b/>
          <w:sz w:val="20"/>
          <w:szCs w:val="20"/>
        </w:rPr>
        <w:t>Work  experience:</w:t>
      </w:r>
    </w:p>
    <w:p w14:paraId="595E8BD2" w14:textId="28F479D3" w:rsidR="006936D5" w:rsidRPr="00A41B9C" w:rsidRDefault="006936D5" w:rsidP="000C355F">
      <w:pPr>
        <w:numPr>
          <w:ilvl w:val="0"/>
          <w:numId w:val="3"/>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hAnsi="Times New Roman" w:cs="Times New Roman"/>
          <w:color w:val="000000"/>
          <w:sz w:val="20"/>
          <w:szCs w:val="20"/>
        </w:rPr>
        <w:t>2022. Associate Professor</w:t>
      </w:r>
    </w:p>
    <w:p w14:paraId="00708BAC" w14:textId="19038F20" w:rsidR="006936D5" w:rsidRPr="00A41B9C" w:rsidRDefault="006936D5" w:rsidP="000C355F">
      <w:p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hAnsi="Times New Roman" w:cs="Times New Roman"/>
          <w:color w:val="000000"/>
          <w:sz w:val="20"/>
          <w:szCs w:val="20"/>
        </w:rPr>
        <w:t>Department of Toxicology</w:t>
      </w:r>
    </w:p>
    <w:p w14:paraId="00000004" w14:textId="40AA1E70" w:rsidR="004A7CFD" w:rsidRPr="00A41B9C" w:rsidRDefault="00000000" w:rsidP="000C355F">
      <w:pPr>
        <w:numPr>
          <w:ilvl w:val="0"/>
          <w:numId w:val="3"/>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 xml:space="preserve">2018. Assistant professor  </w:t>
      </w:r>
    </w:p>
    <w:p w14:paraId="00000005" w14:textId="77777777"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color w:val="000000"/>
          <w:sz w:val="20"/>
          <w:szCs w:val="20"/>
        </w:rPr>
      </w:pPr>
      <w:r w:rsidRPr="00A41B9C">
        <w:rPr>
          <w:rFonts w:ascii="Times New Roman" w:eastAsia="Times New Roman" w:hAnsi="Times New Roman" w:cs="Times New Roman"/>
          <w:color w:val="000000"/>
          <w:sz w:val="20"/>
          <w:szCs w:val="20"/>
        </w:rPr>
        <w:t>Department of Pharmaceutical Analysis</w:t>
      </w:r>
    </w:p>
    <w:p w14:paraId="00000006"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 xml:space="preserve">2013. Senior teaching and research assistant </w:t>
      </w:r>
    </w:p>
    <w:p w14:paraId="00000007" w14:textId="77777777"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color w:val="000000"/>
          <w:sz w:val="20"/>
          <w:szCs w:val="20"/>
        </w:rPr>
      </w:pPr>
      <w:r w:rsidRPr="00A41B9C">
        <w:rPr>
          <w:rFonts w:ascii="Times New Roman" w:eastAsia="Times New Roman" w:hAnsi="Times New Roman" w:cs="Times New Roman"/>
          <w:color w:val="000000"/>
          <w:sz w:val="20"/>
          <w:szCs w:val="20"/>
        </w:rPr>
        <w:t>Department of Pharmaceutical Analysis</w:t>
      </w:r>
    </w:p>
    <w:p w14:paraId="00000008"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 xml:space="preserve">2007. Teaching and research assistant </w:t>
      </w:r>
    </w:p>
    <w:p w14:paraId="7116EE77" w14:textId="675C41BF" w:rsidR="00A41B9C" w:rsidRPr="000C355F" w:rsidRDefault="00000000" w:rsidP="000C355F">
      <w:p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Department of Pharmaceutical Analysis</w:t>
      </w:r>
    </w:p>
    <w:p w14:paraId="0000000B" w14:textId="590006EF" w:rsidR="004A7CFD" w:rsidRPr="00A41B9C" w:rsidRDefault="00000000" w:rsidP="000C355F">
      <w:pPr>
        <w:spacing w:before="120" w:after="120"/>
        <w:rPr>
          <w:rFonts w:ascii="Times New Roman" w:eastAsia="Times New Roman" w:hAnsi="Times New Roman" w:cs="Times New Roman"/>
          <w:b/>
          <w:sz w:val="20"/>
          <w:szCs w:val="20"/>
        </w:rPr>
      </w:pPr>
      <w:r w:rsidRPr="00A41B9C">
        <w:rPr>
          <w:rFonts w:ascii="Times New Roman" w:eastAsia="Times New Roman" w:hAnsi="Times New Roman" w:cs="Times New Roman"/>
          <w:b/>
          <w:sz w:val="20"/>
          <w:szCs w:val="20"/>
        </w:rPr>
        <w:t xml:space="preserve">Education: </w:t>
      </w:r>
    </w:p>
    <w:p w14:paraId="0000000C"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2018. PhD in Pharmacy</w:t>
      </w:r>
    </w:p>
    <w:p w14:paraId="0000000D" w14:textId="77777777"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b/>
          <w:i/>
          <w:color w:val="000000"/>
          <w:sz w:val="20"/>
          <w:szCs w:val="20"/>
        </w:rPr>
        <w:t>Doctoral disertation:</w:t>
      </w:r>
      <w:r w:rsidRPr="00A41B9C">
        <w:rPr>
          <w:rFonts w:ascii="Times New Roman" w:eastAsia="Times New Roman" w:hAnsi="Times New Roman" w:cs="Times New Roman"/>
          <w:i/>
          <w:color w:val="000000"/>
          <w:sz w:val="20"/>
          <w:szCs w:val="20"/>
        </w:rPr>
        <w:t xml:space="preserve"> Use of passive sampling systems for polar and semipolar pollutants from Stockholm convention</w:t>
      </w:r>
    </w:p>
    <w:p w14:paraId="0000000F" w14:textId="5953231D"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i/>
          <w:color w:val="000000"/>
          <w:sz w:val="20"/>
          <w:szCs w:val="20"/>
        </w:rPr>
        <w:t>University of Sarajevo, Faculty of Pharmacy</w:t>
      </w:r>
    </w:p>
    <w:p w14:paraId="00000010"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i/>
          <w:color w:val="000000"/>
          <w:sz w:val="20"/>
          <w:szCs w:val="20"/>
        </w:rPr>
      </w:pPr>
      <w:r w:rsidRPr="00A41B9C">
        <w:rPr>
          <w:rFonts w:ascii="Times New Roman" w:eastAsia="Times New Roman" w:hAnsi="Times New Roman" w:cs="Times New Roman"/>
          <w:color w:val="000000"/>
          <w:sz w:val="20"/>
          <w:szCs w:val="20"/>
        </w:rPr>
        <w:t>2018. Spec.</w:t>
      </w:r>
    </w:p>
    <w:p w14:paraId="00000012" w14:textId="6576EA7F" w:rsidR="004A7CFD" w:rsidRPr="000C355F"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color w:val="000000"/>
          <w:sz w:val="20"/>
          <w:szCs w:val="20"/>
        </w:rPr>
      </w:pPr>
      <w:r w:rsidRPr="00A41B9C">
        <w:rPr>
          <w:rFonts w:ascii="Times New Roman" w:eastAsia="Times New Roman" w:hAnsi="Times New Roman" w:cs="Times New Roman"/>
          <w:color w:val="000000"/>
          <w:sz w:val="20"/>
          <w:szCs w:val="20"/>
        </w:rPr>
        <w:t>Specialist degree in toxicological chemistry</w:t>
      </w:r>
    </w:p>
    <w:p w14:paraId="00000013"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2013. MSc in Pharmaceutical sciences</w:t>
      </w:r>
    </w:p>
    <w:p w14:paraId="00000014" w14:textId="77777777"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b/>
          <w:i/>
          <w:color w:val="000000"/>
          <w:sz w:val="20"/>
          <w:szCs w:val="20"/>
        </w:rPr>
        <w:t>Master thesis</w:t>
      </w:r>
      <w:r w:rsidRPr="00A41B9C">
        <w:rPr>
          <w:rFonts w:ascii="Times New Roman" w:eastAsia="Times New Roman" w:hAnsi="Times New Roman" w:cs="Times New Roman"/>
          <w:i/>
          <w:color w:val="000000"/>
          <w:sz w:val="20"/>
          <w:szCs w:val="20"/>
        </w:rPr>
        <w:t xml:space="preserve">: The content of polychlorinated biphenyls and organochlorinated pesticides in European date mussel' tissue (Lithophaga lithophaga L., 1875) as an indicator of long-term contamination of the coastal marine area </w:t>
      </w:r>
    </w:p>
    <w:p w14:paraId="00000015" w14:textId="77777777" w:rsidR="004A7CFD"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i/>
          <w:color w:val="000000"/>
          <w:sz w:val="20"/>
          <w:szCs w:val="20"/>
        </w:rPr>
        <w:t>University of Sarajevo, Faculty of Pharmacy</w:t>
      </w:r>
    </w:p>
    <w:p w14:paraId="41046813" w14:textId="77777777" w:rsidR="000C355F" w:rsidRDefault="000C355F"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0C355F">
        <w:rPr>
          <w:rFonts w:ascii="Times New Roman" w:eastAsia="Times New Roman" w:hAnsi="Times New Roman" w:cs="Times New Roman"/>
          <w:i/>
          <w:iCs/>
          <w:color w:val="000000"/>
          <w:sz w:val="20"/>
          <w:szCs w:val="20"/>
        </w:rPr>
        <w:t>Average grade:</w:t>
      </w:r>
      <w:r>
        <w:rPr>
          <w:rFonts w:ascii="Times New Roman" w:eastAsia="Times New Roman" w:hAnsi="Times New Roman" w:cs="Times New Roman"/>
          <w:i/>
          <w:iCs/>
          <w:color w:val="000000"/>
          <w:sz w:val="20"/>
          <w:szCs w:val="20"/>
        </w:rPr>
        <w:t>9,33</w:t>
      </w:r>
    </w:p>
    <w:p w14:paraId="00000017"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bookmarkStart w:id="0" w:name="_gjdgxs" w:colFirst="0" w:colLast="0"/>
      <w:bookmarkEnd w:id="0"/>
      <w:r w:rsidRPr="00A41B9C">
        <w:rPr>
          <w:rFonts w:ascii="Times New Roman" w:eastAsia="Times New Roman" w:hAnsi="Times New Roman" w:cs="Times New Roman"/>
          <w:color w:val="000000"/>
          <w:sz w:val="20"/>
          <w:szCs w:val="20"/>
        </w:rPr>
        <w:t>2010. Doping control officer (DCO)</w:t>
      </w:r>
    </w:p>
    <w:p w14:paraId="00000019" w14:textId="1E0EF79C"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i/>
          <w:color w:val="000000"/>
          <w:sz w:val="20"/>
          <w:szCs w:val="20"/>
        </w:rPr>
        <w:t>Antidoping agency of Bosnia and Herzegovina</w:t>
      </w:r>
    </w:p>
    <w:p w14:paraId="0000001A"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2007. Master of Pharmacy</w:t>
      </w:r>
    </w:p>
    <w:p w14:paraId="0000001B" w14:textId="77777777" w:rsidR="004A7CFD" w:rsidRPr="00A41B9C"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b/>
          <w:i/>
          <w:color w:val="000000"/>
          <w:sz w:val="20"/>
          <w:szCs w:val="20"/>
        </w:rPr>
        <w:t>Diploma thesis:</w:t>
      </w:r>
      <w:r w:rsidRPr="00A41B9C">
        <w:rPr>
          <w:rFonts w:ascii="Times New Roman" w:eastAsia="Times New Roman" w:hAnsi="Times New Roman" w:cs="Times New Roman"/>
          <w:i/>
          <w:color w:val="000000"/>
          <w:sz w:val="20"/>
          <w:szCs w:val="20"/>
        </w:rPr>
        <w:t xml:space="preserve"> Application of Qiagen kit in isolation of DNA from saliva</w:t>
      </w:r>
    </w:p>
    <w:p w14:paraId="0000001D" w14:textId="0FCB225B" w:rsidR="004A7CFD" w:rsidRDefault="00000000"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A41B9C">
        <w:rPr>
          <w:rFonts w:ascii="Times New Roman" w:eastAsia="Times New Roman" w:hAnsi="Times New Roman" w:cs="Times New Roman"/>
          <w:i/>
          <w:color w:val="000000"/>
          <w:sz w:val="20"/>
          <w:szCs w:val="20"/>
        </w:rPr>
        <w:t>University of Sarajevo, Faculty of Pharmacy</w:t>
      </w:r>
    </w:p>
    <w:p w14:paraId="498EC81A" w14:textId="5F72410E" w:rsidR="000C355F" w:rsidRPr="000C355F" w:rsidRDefault="000C355F" w:rsidP="000C355F">
      <w:pPr>
        <w:pBdr>
          <w:top w:val="nil"/>
          <w:left w:val="nil"/>
          <w:bottom w:val="nil"/>
          <w:right w:val="nil"/>
          <w:between w:val="nil"/>
        </w:pBdr>
        <w:spacing w:before="120" w:after="120"/>
        <w:ind w:left="720" w:hanging="720"/>
        <w:rPr>
          <w:rFonts w:ascii="Times New Roman" w:eastAsia="Times New Roman" w:hAnsi="Times New Roman" w:cs="Times New Roman"/>
          <w:i/>
          <w:color w:val="000000"/>
          <w:sz w:val="20"/>
          <w:szCs w:val="20"/>
        </w:rPr>
      </w:pPr>
      <w:r w:rsidRPr="000C355F">
        <w:rPr>
          <w:rFonts w:ascii="Times New Roman" w:eastAsia="Times New Roman" w:hAnsi="Times New Roman" w:cs="Times New Roman"/>
          <w:i/>
          <w:iCs/>
          <w:color w:val="000000"/>
          <w:sz w:val="20"/>
          <w:szCs w:val="20"/>
        </w:rPr>
        <w:t>Average grade:</w:t>
      </w:r>
      <w:r>
        <w:rPr>
          <w:rFonts w:ascii="Times New Roman" w:eastAsia="Times New Roman" w:hAnsi="Times New Roman" w:cs="Times New Roman"/>
          <w:i/>
          <w:iCs/>
          <w:color w:val="000000"/>
          <w:sz w:val="20"/>
          <w:szCs w:val="20"/>
        </w:rPr>
        <w:t>9,</w:t>
      </w:r>
      <w:r w:rsidR="004E1C39">
        <w:rPr>
          <w:rFonts w:ascii="Times New Roman" w:eastAsia="Times New Roman" w:hAnsi="Times New Roman" w:cs="Times New Roman"/>
          <w:i/>
          <w:iCs/>
          <w:color w:val="000000"/>
          <w:sz w:val="20"/>
          <w:szCs w:val="20"/>
        </w:rPr>
        <w:t>25</w:t>
      </w:r>
    </w:p>
    <w:p w14:paraId="3FB0B40B" w14:textId="2E60905B" w:rsidR="00751949" w:rsidRPr="00751949" w:rsidRDefault="00751949" w:rsidP="000C355F">
      <w:pPr>
        <w:spacing w:before="120" w:after="120"/>
        <w:rPr>
          <w:rFonts w:ascii="Times New Roman" w:eastAsia="Times New Roman" w:hAnsi="Times New Roman" w:cs="Times New Roman"/>
          <w:b/>
          <w:sz w:val="20"/>
          <w:szCs w:val="20"/>
        </w:rPr>
      </w:pPr>
      <w:r w:rsidRPr="00751949">
        <w:rPr>
          <w:rFonts w:ascii="Times New Roman" w:eastAsia="Times New Roman" w:hAnsi="Times New Roman" w:cs="Times New Roman"/>
          <w:b/>
          <w:sz w:val="20"/>
          <w:szCs w:val="20"/>
        </w:rPr>
        <w:t>Professional and Scientific Positions:</w:t>
      </w:r>
    </w:p>
    <w:p w14:paraId="3A564AE4" w14:textId="77777777" w:rsidR="00751949" w:rsidRPr="00DE3986" w:rsidRDefault="00751949" w:rsidP="000C355F">
      <w:pPr>
        <w:numPr>
          <w:ilvl w:val="0"/>
          <w:numId w:val="8"/>
        </w:numPr>
        <w:spacing w:before="120" w:after="120"/>
        <w:rPr>
          <w:rFonts w:ascii="Times New Roman" w:eastAsia="Times New Roman" w:hAnsi="Times New Roman" w:cs="Times New Roman"/>
          <w:sz w:val="20"/>
          <w:szCs w:val="20"/>
        </w:rPr>
      </w:pPr>
      <w:r w:rsidRPr="00DE3986">
        <w:rPr>
          <w:rFonts w:ascii="Times New Roman" w:eastAsia="Times New Roman" w:hAnsi="Times New Roman" w:cs="Times New Roman"/>
          <w:sz w:val="20"/>
          <w:szCs w:val="20"/>
        </w:rPr>
        <w:t>Society of Toxicology, Full Member</w:t>
      </w:r>
    </w:p>
    <w:p w14:paraId="1B83DD14" w14:textId="77777777" w:rsidR="00751949" w:rsidRPr="00DE3986" w:rsidRDefault="00751949" w:rsidP="000C355F">
      <w:pPr>
        <w:numPr>
          <w:ilvl w:val="0"/>
          <w:numId w:val="8"/>
        </w:numPr>
        <w:spacing w:before="120" w:after="120"/>
        <w:rPr>
          <w:rFonts w:ascii="Times New Roman" w:eastAsia="Times New Roman" w:hAnsi="Times New Roman" w:cs="Times New Roman"/>
          <w:sz w:val="20"/>
          <w:szCs w:val="20"/>
        </w:rPr>
      </w:pPr>
      <w:r w:rsidRPr="00DE3986">
        <w:rPr>
          <w:rFonts w:ascii="Times New Roman" w:eastAsia="Times New Roman" w:hAnsi="Times New Roman" w:cs="Times New Roman"/>
          <w:sz w:val="20"/>
          <w:szCs w:val="20"/>
        </w:rPr>
        <w:t>Evidence-based Toxicology Collaboration (EBTC) at Johns Hopkins Bloomberg School of Public Health</w:t>
      </w:r>
      <w:r>
        <w:rPr>
          <w:rFonts w:ascii="Times New Roman" w:eastAsia="Times New Roman" w:hAnsi="Times New Roman" w:cs="Times New Roman"/>
          <w:sz w:val="20"/>
          <w:szCs w:val="20"/>
        </w:rPr>
        <w:t xml:space="preserve">, </w:t>
      </w:r>
      <w:r w:rsidRPr="00DE3986">
        <w:rPr>
          <w:rFonts w:ascii="Times New Roman" w:eastAsia="Times New Roman" w:hAnsi="Times New Roman" w:cs="Times New Roman"/>
          <w:sz w:val="20"/>
          <w:szCs w:val="20"/>
        </w:rPr>
        <w:t>Member,</w:t>
      </w:r>
    </w:p>
    <w:p w14:paraId="2CC51059" w14:textId="77777777" w:rsidR="00751949" w:rsidRPr="00DE3986" w:rsidRDefault="00751949" w:rsidP="000C355F">
      <w:pPr>
        <w:numPr>
          <w:ilvl w:val="0"/>
          <w:numId w:val="8"/>
        </w:numPr>
        <w:spacing w:before="120" w:after="120"/>
        <w:rPr>
          <w:rFonts w:ascii="Times New Roman" w:eastAsia="Times New Roman" w:hAnsi="Times New Roman" w:cs="Times New Roman"/>
          <w:sz w:val="20"/>
          <w:szCs w:val="20"/>
        </w:rPr>
      </w:pPr>
      <w:r w:rsidRPr="00DE3986">
        <w:rPr>
          <w:rFonts w:ascii="Times New Roman" w:eastAsia="Times New Roman" w:hAnsi="Times New Roman" w:cs="Times New Roman"/>
          <w:sz w:val="20"/>
          <w:szCs w:val="20"/>
        </w:rPr>
        <w:t>Society for the Advancement of Adverse Outcome Pathways (SAAOP)</w:t>
      </w:r>
    </w:p>
    <w:p w14:paraId="1F10F622" w14:textId="77777777" w:rsidR="00751949" w:rsidRPr="00DE3986" w:rsidRDefault="00751949" w:rsidP="000C355F">
      <w:pPr>
        <w:numPr>
          <w:ilvl w:val="0"/>
          <w:numId w:val="8"/>
        </w:numPr>
        <w:spacing w:before="120" w:after="120"/>
        <w:rPr>
          <w:rFonts w:ascii="Times New Roman" w:eastAsia="Times New Roman" w:hAnsi="Times New Roman" w:cs="Times New Roman"/>
          <w:sz w:val="20"/>
          <w:szCs w:val="20"/>
        </w:rPr>
      </w:pPr>
      <w:r w:rsidRPr="00DE3986">
        <w:rPr>
          <w:rFonts w:ascii="Times New Roman" w:eastAsia="Times New Roman" w:hAnsi="Times New Roman" w:cs="Times New Roman"/>
          <w:sz w:val="20"/>
          <w:szCs w:val="20"/>
        </w:rPr>
        <w:t>Genetic Association in Bosnia and Herzegovina/GENuiH</w:t>
      </w:r>
      <w:r>
        <w:rPr>
          <w:rFonts w:ascii="Times New Roman" w:eastAsia="Times New Roman" w:hAnsi="Times New Roman" w:cs="Times New Roman"/>
          <w:sz w:val="20"/>
          <w:szCs w:val="20"/>
        </w:rPr>
        <w:t xml:space="preserve">, </w:t>
      </w:r>
      <w:r w:rsidRPr="00DE3986">
        <w:rPr>
          <w:rFonts w:ascii="Times New Roman" w:eastAsia="Times New Roman" w:hAnsi="Times New Roman" w:cs="Times New Roman"/>
          <w:sz w:val="20"/>
          <w:szCs w:val="20"/>
        </w:rPr>
        <w:t>Member,</w:t>
      </w:r>
    </w:p>
    <w:p w14:paraId="68BF3AFC" w14:textId="77777777" w:rsidR="00751949" w:rsidRPr="00DE3986" w:rsidRDefault="00751949" w:rsidP="000C355F">
      <w:pPr>
        <w:numPr>
          <w:ilvl w:val="0"/>
          <w:numId w:val="8"/>
        </w:numPr>
        <w:spacing w:before="120" w:after="120"/>
        <w:rPr>
          <w:rFonts w:ascii="Times New Roman" w:eastAsia="Times New Roman" w:hAnsi="Times New Roman" w:cs="Times New Roman"/>
          <w:sz w:val="20"/>
          <w:szCs w:val="20"/>
        </w:rPr>
      </w:pPr>
      <w:r w:rsidRPr="00DE3986">
        <w:rPr>
          <w:rFonts w:ascii="Times New Roman" w:eastAsia="Times New Roman" w:hAnsi="Times New Roman" w:cs="Times New Roman"/>
          <w:sz w:val="20"/>
          <w:szCs w:val="20"/>
        </w:rPr>
        <w:t>Federation of European Toxicologists and European Societies of Toxicology (EUROTOX)</w:t>
      </w:r>
      <w:r>
        <w:rPr>
          <w:rFonts w:ascii="Times New Roman" w:eastAsia="Times New Roman" w:hAnsi="Times New Roman" w:cs="Times New Roman"/>
          <w:sz w:val="20"/>
          <w:szCs w:val="20"/>
        </w:rPr>
        <w:t>,</w:t>
      </w:r>
      <w:r w:rsidRPr="004F4143">
        <w:rPr>
          <w:rFonts w:ascii="Times New Roman" w:eastAsia="Times New Roman" w:hAnsi="Times New Roman" w:cs="Times New Roman"/>
          <w:sz w:val="20"/>
          <w:szCs w:val="20"/>
        </w:rPr>
        <w:t xml:space="preserve"> </w:t>
      </w:r>
      <w:r w:rsidRPr="00DE3986">
        <w:rPr>
          <w:rFonts w:ascii="Times New Roman" w:eastAsia="Times New Roman" w:hAnsi="Times New Roman" w:cs="Times New Roman"/>
          <w:sz w:val="20"/>
          <w:szCs w:val="20"/>
        </w:rPr>
        <w:t>Member,</w:t>
      </w:r>
    </w:p>
    <w:p w14:paraId="4F3188B4" w14:textId="31510901" w:rsidR="00751949" w:rsidRPr="00751949" w:rsidRDefault="00751949" w:rsidP="000C355F">
      <w:pPr>
        <w:numPr>
          <w:ilvl w:val="0"/>
          <w:numId w:val="8"/>
        </w:numPr>
        <w:spacing w:before="120" w:after="120"/>
        <w:rPr>
          <w:rFonts w:ascii="Times New Roman" w:eastAsia="Times New Roman" w:hAnsi="Times New Roman" w:cs="Times New Roman"/>
          <w:sz w:val="20"/>
          <w:szCs w:val="20"/>
        </w:rPr>
      </w:pPr>
      <w:r w:rsidRPr="00DE3986">
        <w:rPr>
          <w:rFonts w:ascii="Times New Roman" w:eastAsia="Times New Roman" w:hAnsi="Times New Roman" w:cs="Times New Roman"/>
          <w:sz w:val="20"/>
          <w:szCs w:val="20"/>
        </w:rPr>
        <w:t xml:space="preserve">European Society of Toxicology </w:t>
      </w:r>
      <w:r w:rsidRPr="00DE3986">
        <w:rPr>
          <w:rFonts w:ascii="Times New Roman" w:eastAsia="Times New Roman" w:hAnsi="Times New Roman" w:cs="Times New Roman"/>
          <w:i/>
          <w:sz w:val="20"/>
          <w:szCs w:val="20"/>
        </w:rPr>
        <w:t xml:space="preserve">In Vitro </w:t>
      </w:r>
      <w:r w:rsidRPr="00DE3986">
        <w:rPr>
          <w:rFonts w:ascii="Times New Roman" w:eastAsia="Times New Roman" w:hAnsi="Times New Roman" w:cs="Times New Roman"/>
          <w:sz w:val="20"/>
          <w:szCs w:val="20"/>
        </w:rPr>
        <w:t>(ESTIV)</w:t>
      </w:r>
      <w:r>
        <w:rPr>
          <w:rFonts w:ascii="Times New Roman" w:eastAsia="Times New Roman" w:hAnsi="Times New Roman" w:cs="Times New Roman"/>
          <w:sz w:val="20"/>
          <w:szCs w:val="20"/>
        </w:rPr>
        <w:t xml:space="preserve">, </w:t>
      </w:r>
      <w:r w:rsidRPr="00DE3986">
        <w:rPr>
          <w:rFonts w:ascii="Times New Roman" w:eastAsia="Times New Roman" w:hAnsi="Times New Roman" w:cs="Times New Roman"/>
          <w:sz w:val="20"/>
          <w:szCs w:val="20"/>
        </w:rPr>
        <w:t>Member,</w:t>
      </w:r>
    </w:p>
    <w:p w14:paraId="0000001E" w14:textId="77777777" w:rsidR="004A7CFD" w:rsidRPr="00A41B9C" w:rsidRDefault="00000000" w:rsidP="000C355F">
      <w:pPr>
        <w:spacing w:before="120" w:after="120"/>
        <w:rPr>
          <w:rFonts w:ascii="Times New Roman" w:eastAsia="Times New Roman" w:hAnsi="Times New Roman" w:cs="Times New Roman"/>
          <w:b/>
          <w:sz w:val="20"/>
          <w:szCs w:val="20"/>
        </w:rPr>
      </w:pPr>
      <w:r w:rsidRPr="00A41B9C">
        <w:rPr>
          <w:rFonts w:ascii="Times New Roman" w:eastAsia="Times New Roman" w:hAnsi="Times New Roman" w:cs="Times New Roman"/>
          <w:b/>
          <w:sz w:val="20"/>
          <w:szCs w:val="20"/>
        </w:rPr>
        <w:lastRenderedPageBreak/>
        <w:t>Study abroad:</w:t>
      </w:r>
    </w:p>
    <w:p w14:paraId="00000020" w14:textId="4A85F314"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color w:val="000000"/>
          <w:sz w:val="20"/>
          <w:szCs w:val="20"/>
        </w:rPr>
        <w:t>2015. Faculty of Health sciences, University of Ljubljana, Ljubljana, Slovenia (CEEPUS III International summer school “Hazardous Substances”)</w:t>
      </w:r>
    </w:p>
    <w:p w14:paraId="00000021" w14:textId="77777777" w:rsidR="004A7CFD" w:rsidRPr="00A41B9C" w:rsidRDefault="00000000" w:rsidP="000C355F">
      <w:pPr>
        <w:spacing w:before="120" w:after="120"/>
        <w:rPr>
          <w:rFonts w:ascii="Times New Roman" w:eastAsia="Times New Roman" w:hAnsi="Times New Roman" w:cs="Times New Roman"/>
          <w:b/>
          <w:sz w:val="20"/>
          <w:szCs w:val="20"/>
        </w:rPr>
      </w:pPr>
      <w:r w:rsidRPr="00A41B9C">
        <w:rPr>
          <w:rFonts w:ascii="Times New Roman" w:eastAsia="Times New Roman" w:hAnsi="Times New Roman" w:cs="Times New Roman"/>
          <w:b/>
          <w:sz w:val="20"/>
          <w:szCs w:val="20"/>
        </w:rPr>
        <w:t xml:space="preserve">Academic/teaching work: </w:t>
      </w:r>
    </w:p>
    <w:p w14:paraId="00000022" w14:textId="77777777" w:rsidR="004A7CFD" w:rsidRPr="00A41B9C" w:rsidRDefault="00000000" w:rsidP="000C355F">
      <w:pPr>
        <w:spacing w:before="120" w:after="120"/>
        <w:rPr>
          <w:rFonts w:ascii="Times New Roman" w:eastAsia="Times New Roman" w:hAnsi="Times New Roman" w:cs="Times New Roman"/>
          <w:sz w:val="20"/>
          <w:szCs w:val="20"/>
        </w:rPr>
      </w:pPr>
      <w:r w:rsidRPr="00A41B9C">
        <w:rPr>
          <w:rFonts w:ascii="Times New Roman" w:eastAsia="Times New Roman" w:hAnsi="Times New Roman" w:cs="Times New Roman"/>
          <w:i/>
          <w:sz w:val="20"/>
          <w:szCs w:val="20"/>
        </w:rPr>
        <w:t xml:space="preserve">Integrated study of I and II cycle at Faculty of Pharmacy, University of Sarajevo </w:t>
      </w:r>
    </w:p>
    <w:p w14:paraId="00000023" w14:textId="77777777" w:rsidR="004A7CFD" w:rsidRPr="00A41B9C" w:rsidRDefault="00000000" w:rsidP="000C355F">
      <w:pPr>
        <w:numPr>
          <w:ilvl w:val="0"/>
          <w:numId w:val="4"/>
        </w:numPr>
        <w:pBdr>
          <w:top w:val="nil"/>
          <w:left w:val="nil"/>
          <w:bottom w:val="nil"/>
          <w:right w:val="nil"/>
          <w:between w:val="nil"/>
        </w:pBdr>
        <w:spacing w:before="120" w:after="120"/>
        <w:rPr>
          <w:rFonts w:ascii="Times New Roman" w:hAnsi="Times New Roman" w:cs="Times New Roman"/>
          <w:color w:val="000000"/>
          <w:sz w:val="20"/>
          <w:szCs w:val="20"/>
        </w:rPr>
      </w:pPr>
      <w:r w:rsidRPr="00A41B9C">
        <w:rPr>
          <w:rFonts w:ascii="Times New Roman" w:eastAsia="Times New Roman" w:hAnsi="Times New Roman" w:cs="Times New Roman"/>
          <w:i/>
          <w:color w:val="000000"/>
          <w:sz w:val="20"/>
          <w:szCs w:val="20"/>
        </w:rPr>
        <w:t xml:space="preserve">Subjects: </w:t>
      </w:r>
      <w:r w:rsidRPr="00A41B9C">
        <w:rPr>
          <w:rFonts w:ascii="Times New Roman" w:eastAsia="Times New Roman" w:hAnsi="Times New Roman" w:cs="Times New Roman"/>
          <w:color w:val="000000"/>
          <w:sz w:val="20"/>
          <w:szCs w:val="20"/>
        </w:rPr>
        <w:t xml:space="preserve"> Toxicological chemistry I, Toxicological chemistry II, Selected topics in Toxicological chemistry: Misuse of drugs in sport, Selected topics in Toxicological chemistry: Food toxicology and food safety</w:t>
      </w:r>
    </w:p>
    <w:p w14:paraId="00000024" w14:textId="74CE5FA4" w:rsidR="004A7CFD" w:rsidRPr="004E1C39" w:rsidRDefault="00000000" w:rsidP="000C355F">
      <w:pPr>
        <w:spacing w:before="120" w:after="120"/>
        <w:rPr>
          <w:rFonts w:ascii="Times New Roman" w:eastAsia="Times New Roman" w:hAnsi="Times New Roman" w:cs="Times New Roman"/>
          <w:i/>
          <w:iCs/>
          <w:sz w:val="20"/>
          <w:szCs w:val="20"/>
        </w:rPr>
      </w:pPr>
      <w:r w:rsidRPr="004E1C39">
        <w:rPr>
          <w:rFonts w:ascii="Times New Roman" w:eastAsia="Times New Roman" w:hAnsi="Times New Roman" w:cs="Times New Roman"/>
          <w:i/>
          <w:iCs/>
          <w:sz w:val="20"/>
          <w:szCs w:val="20"/>
        </w:rPr>
        <w:t xml:space="preserve">(III cycle) </w:t>
      </w:r>
      <w:r w:rsidR="004E1C39">
        <w:rPr>
          <w:rFonts w:ascii="Times New Roman" w:eastAsia="Times New Roman" w:hAnsi="Times New Roman" w:cs="Times New Roman"/>
          <w:i/>
          <w:iCs/>
          <w:sz w:val="20"/>
          <w:szCs w:val="20"/>
        </w:rPr>
        <w:t>D</w:t>
      </w:r>
      <w:r w:rsidRPr="004E1C39">
        <w:rPr>
          <w:rFonts w:ascii="Times New Roman" w:eastAsia="Times New Roman" w:hAnsi="Times New Roman" w:cs="Times New Roman"/>
          <w:i/>
          <w:iCs/>
          <w:sz w:val="20"/>
          <w:szCs w:val="20"/>
        </w:rPr>
        <w:t>octoral study at Faculty of Pharmacy, University of Sarajevo</w:t>
      </w:r>
    </w:p>
    <w:p w14:paraId="3EA19550" w14:textId="5CC043AE" w:rsidR="00A41B9C" w:rsidRPr="000C355F" w:rsidRDefault="00000000" w:rsidP="000C355F">
      <w:pPr>
        <w:pStyle w:val="ListParagraph"/>
        <w:widowControl w:val="0"/>
        <w:numPr>
          <w:ilvl w:val="0"/>
          <w:numId w:val="9"/>
        </w:numPr>
        <w:pBdr>
          <w:top w:val="nil"/>
          <w:left w:val="nil"/>
          <w:bottom w:val="nil"/>
          <w:right w:val="nil"/>
          <w:between w:val="nil"/>
        </w:pBdr>
        <w:spacing w:before="120" w:after="120" w:line="240" w:lineRule="auto"/>
        <w:rPr>
          <w:rFonts w:ascii="Times New Roman" w:eastAsia="Times New Roman" w:hAnsi="Times New Roman" w:cs="Times New Roman"/>
          <w:color w:val="000000"/>
          <w:sz w:val="20"/>
          <w:szCs w:val="20"/>
        </w:rPr>
      </w:pPr>
      <w:r w:rsidRPr="00AB3C75">
        <w:rPr>
          <w:rFonts w:ascii="Times New Roman" w:eastAsia="Times New Roman" w:hAnsi="Times New Roman" w:cs="Times New Roman"/>
          <w:i/>
          <w:color w:val="000000"/>
          <w:sz w:val="20"/>
          <w:szCs w:val="20"/>
        </w:rPr>
        <w:t xml:space="preserve">Subjects: </w:t>
      </w:r>
      <w:r w:rsidRPr="00AB3C75">
        <w:rPr>
          <w:rFonts w:ascii="Times New Roman" w:eastAsia="Times New Roman" w:hAnsi="Times New Roman" w:cs="Times New Roman"/>
          <w:color w:val="000000"/>
          <w:sz w:val="20"/>
          <w:szCs w:val="20"/>
        </w:rPr>
        <w:t xml:space="preserve"> </w:t>
      </w:r>
      <w:r w:rsidR="00AB3C75" w:rsidRPr="00AB3C75">
        <w:rPr>
          <w:rFonts w:ascii="Times New Roman" w:eastAsia="Times New Roman" w:hAnsi="Times New Roman" w:cs="Times New Roman"/>
          <w:color w:val="000000"/>
          <w:sz w:val="20"/>
          <w:szCs w:val="20"/>
        </w:rPr>
        <w:t>Alternative Approaches in Toxicity Testing</w:t>
      </w:r>
      <w:r w:rsidR="00AB3C75">
        <w:rPr>
          <w:rFonts w:ascii="Times New Roman" w:eastAsia="Times New Roman" w:hAnsi="Times New Roman" w:cs="Times New Roman"/>
          <w:color w:val="000000"/>
          <w:sz w:val="20"/>
          <w:szCs w:val="20"/>
        </w:rPr>
        <w:t xml:space="preserve">, </w:t>
      </w:r>
      <w:r w:rsidR="00AB3C75" w:rsidRPr="00AB3C75">
        <w:rPr>
          <w:rFonts w:ascii="Times New Roman" w:eastAsia="Times New Roman" w:hAnsi="Times New Roman" w:cs="Times New Roman"/>
          <w:color w:val="000000"/>
          <w:sz w:val="20"/>
          <w:szCs w:val="20"/>
        </w:rPr>
        <w:t>New Trends in Sample Extraction and Preparation for Pharmaceutical Analysis</w:t>
      </w:r>
      <w:r w:rsidR="00AB3C75">
        <w:rPr>
          <w:rFonts w:ascii="Times New Roman" w:eastAsia="Times New Roman" w:hAnsi="Times New Roman" w:cs="Times New Roman"/>
          <w:color w:val="000000"/>
          <w:sz w:val="20"/>
          <w:szCs w:val="20"/>
        </w:rPr>
        <w:t xml:space="preserve">, </w:t>
      </w:r>
      <w:r w:rsidR="00AB3C75" w:rsidRPr="00AB3C75">
        <w:rPr>
          <w:rFonts w:ascii="Times New Roman" w:eastAsia="Times New Roman" w:hAnsi="Times New Roman" w:cs="Times New Roman"/>
          <w:color w:val="000000"/>
          <w:sz w:val="20"/>
          <w:szCs w:val="20"/>
        </w:rPr>
        <w:t>Instrumental Methods for the Analysis of Proteins and Biopharmaceuticals</w:t>
      </w:r>
      <w:r w:rsidR="00AB3C75">
        <w:rPr>
          <w:rFonts w:ascii="Times New Roman" w:eastAsia="Times New Roman" w:hAnsi="Times New Roman" w:cs="Times New Roman"/>
          <w:color w:val="000000"/>
          <w:sz w:val="20"/>
          <w:szCs w:val="20"/>
        </w:rPr>
        <w:t xml:space="preserve">, </w:t>
      </w:r>
      <w:r w:rsidR="00AB3C75" w:rsidRPr="00AB3C75">
        <w:rPr>
          <w:rFonts w:ascii="Times New Roman" w:eastAsia="Times New Roman" w:hAnsi="Times New Roman" w:cs="Times New Roman"/>
          <w:color w:val="000000"/>
          <w:sz w:val="20"/>
          <w:szCs w:val="20"/>
        </w:rPr>
        <w:t>Design and Synthesis of New Pharmacologically Active Compounds</w:t>
      </w:r>
      <w:r w:rsidR="00AB3C75">
        <w:rPr>
          <w:rFonts w:ascii="Times New Roman" w:eastAsia="Times New Roman" w:hAnsi="Times New Roman" w:cs="Times New Roman"/>
          <w:color w:val="000000"/>
          <w:sz w:val="20"/>
          <w:szCs w:val="20"/>
        </w:rPr>
        <w:t xml:space="preserve">, </w:t>
      </w:r>
      <w:r w:rsidR="00AB3C75" w:rsidRPr="00AB3C75">
        <w:rPr>
          <w:rFonts w:ascii="Times New Roman" w:eastAsia="Times New Roman" w:hAnsi="Times New Roman" w:cs="Times New Roman"/>
          <w:color w:val="000000"/>
          <w:sz w:val="20"/>
          <w:szCs w:val="20"/>
        </w:rPr>
        <w:t>Methodology and Ethics of Scientific Research</w:t>
      </w:r>
    </w:p>
    <w:p w14:paraId="00000028" w14:textId="56F15A4D" w:rsidR="004A7CFD" w:rsidRPr="00A41B9C" w:rsidRDefault="00000000" w:rsidP="000C355F">
      <w:pPr>
        <w:pBdr>
          <w:top w:val="nil"/>
          <w:left w:val="nil"/>
          <w:bottom w:val="nil"/>
          <w:right w:val="nil"/>
          <w:between w:val="nil"/>
        </w:pBdr>
        <w:spacing w:before="120" w:after="120" w:line="240" w:lineRule="auto"/>
        <w:rPr>
          <w:rFonts w:ascii="Times New Roman" w:eastAsia="Times New Roman" w:hAnsi="Times New Roman" w:cs="Times New Roman"/>
          <w:b/>
          <w:color w:val="000000"/>
          <w:sz w:val="20"/>
          <w:szCs w:val="20"/>
        </w:rPr>
      </w:pPr>
      <w:r w:rsidRPr="00A41B9C">
        <w:rPr>
          <w:rFonts w:ascii="Times New Roman" w:eastAsia="Times New Roman" w:hAnsi="Times New Roman" w:cs="Times New Roman"/>
          <w:b/>
          <w:color w:val="000000"/>
          <w:sz w:val="20"/>
          <w:szCs w:val="20"/>
        </w:rPr>
        <w:t>Other academic positions and involments:</w:t>
      </w:r>
    </w:p>
    <w:p w14:paraId="0000002B" w14:textId="206A63A3" w:rsidR="004A7CFD" w:rsidRPr="000C355F" w:rsidRDefault="006936D5" w:rsidP="000C355F">
      <w:pPr>
        <w:pStyle w:val="ListParagraph"/>
        <w:numPr>
          <w:ilvl w:val="0"/>
          <w:numId w:val="7"/>
        </w:numPr>
        <w:pBdr>
          <w:top w:val="nil"/>
          <w:left w:val="nil"/>
          <w:bottom w:val="nil"/>
          <w:right w:val="nil"/>
          <w:between w:val="nil"/>
        </w:pBdr>
        <w:spacing w:before="120" w:after="120" w:line="240" w:lineRule="auto"/>
        <w:rPr>
          <w:rFonts w:ascii="Times New Roman" w:eastAsia="Times New Roman" w:hAnsi="Times New Roman" w:cs="Times New Roman"/>
          <w:b/>
          <w:color w:val="000000"/>
          <w:sz w:val="20"/>
          <w:szCs w:val="20"/>
        </w:rPr>
      </w:pPr>
      <w:r w:rsidRPr="00A41B9C">
        <w:rPr>
          <w:rFonts w:ascii="Times New Roman" w:eastAsia="Times New Roman" w:hAnsi="Times New Roman" w:cs="Times New Roman"/>
          <w:color w:val="000000"/>
          <w:sz w:val="20"/>
          <w:szCs w:val="20"/>
        </w:rPr>
        <w:t>2019-Present: Vice Dean for Quality, University of Sarajevo - Faculty of Pharmacy</w:t>
      </w:r>
    </w:p>
    <w:p w14:paraId="0000002C" w14:textId="77777777" w:rsidR="004A7CFD" w:rsidRPr="00A41B9C" w:rsidRDefault="00000000" w:rsidP="000C355F">
      <w:pPr>
        <w:pBdr>
          <w:top w:val="nil"/>
          <w:left w:val="nil"/>
          <w:bottom w:val="nil"/>
          <w:right w:val="nil"/>
          <w:between w:val="nil"/>
        </w:pBdr>
        <w:spacing w:before="120" w:after="120" w:line="240" w:lineRule="auto"/>
        <w:rPr>
          <w:rFonts w:ascii="Times New Roman" w:eastAsia="Times New Roman" w:hAnsi="Times New Roman" w:cs="Times New Roman"/>
          <w:b/>
          <w:color w:val="000000"/>
          <w:sz w:val="20"/>
          <w:szCs w:val="20"/>
        </w:rPr>
      </w:pPr>
      <w:r w:rsidRPr="00A41B9C">
        <w:rPr>
          <w:rFonts w:ascii="Times New Roman" w:eastAsia="Times New Roman" w:hAnsi="Times New Roman" w:cs="Times New Roman"/>
          <w:b/>
          <w:color w:val="000000"/>
          <w:sz w:val="20"/>
          <w:szCs w:val="20"/>
        </w:rPr>
        <w:t xml:space="preserve">Projects: </w:t>
      </w:r>
    </w:p>
    <w:p w14:paraId="649DCC37" w14:textId="77777777" w:rsidR="006936D5" w:rsidRPr="00A41B9C"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2024–2025. Ministry of Science, Higher Education and Youth of the Canton of Sarajevo, “Maternal Exposure and Child Health: Research on Transplacental Transfer of Pollutants/TOXMOM”, project leader: Prof. Dr. Elma Omeragić</w:t>
      </w:r>
    </w:p>
    <w:p w14:paraId="14B04235" w14:textId="77777777" w:rsidR="006936D5" w:rsidRPr="00A41B9C" w:rsidRDefault="006936D5" w:rsidP="000C355F">
      <w:pPr>
        <w:spacing w:before="120" w:after="120"/>
        <w:ind w:left="360"/>
        <w:jc w:val="both"/>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Researcher on projects:</w:t>
      </w:r>
    </w:p>
    <w:p w14:paraId="48E8B821" w14:textId="6BC05990" w:rsidR="006936D5" w:rsidRPr="00A41B9C"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024–2025, Federal Ministry of Education and Science, Scientific and research cooperation between the Republic of Slovenia and Bosnia and Herzegovina, “Determination of the content of heavy metals and secondary metabolites in hemp samples (Cannabis sativa L.) collected from areas contaminated with heavy metals”, Project leader: Prof. Dr. Ervina Bečić</w:t>
      </w:r>
    </w:p>
    <w:p w14:paraId="0000002F" w14:textId="17CB6816" w:rsidR="004A7CFD" w:rsidRPr="00A41B9C"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2021–2023, Ministry of Science, Higher Education and Youth of the Canton of Sarajevo, “The effects of aerosols of various tobacco products on the health of individuals and the community”, Project leader: Assoc. Prof. Dr. Mirza Dedić</w:t>
      </w:r>
    </w:p>
    <w:p w14:paraId="67792F29" w14:textId="77777777" w:rsidR="006936D5" w:rsidRPr="006936D5"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6936D5">
        <w:rPr>
          <w:rFonts w:ascii="Times New Roman" w:eastAsia="Times New Roman" w:hAnsi="Times New Roman" w:cs="Times New Roman"/>
          <w:bCs/>
          <w:sz w:val="20"/>
          <w:szCs w:val="20"/>
        </w:rPr>
        <w:t>2021–2024, Erasmus+ Capacity Building in Higher Education Project, "Innovating quality assessment tools for pharmacy studies in Bosnia and Herzegovina – IQPharm", Project leader: Prof. Dr. Tamer Bego</w:t>
      </w:r>
    </w:p>
    <w:p w14:paraId="2F1319C1" w14:textId="43CDF82C" w:rsidR="006936D5" w:rsidRPr="006936D5"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6936D5">
        <w:rPr>
          <w:rFonts w:ascii="Times New Roman" w:eastAsia="Times New Roman" w:hAnsi="Times New Roman" w:cs="Times New Roman"/>
          <w:bCs/>
          <w:sz w:val="20"/>
          <w:szCs w:val="20"/>
        </w:rPr>
        <w:t>2021–2023, Ministry of Science, Higher Education and Youth of the Canton of Sarajevo, "Secondary metabolites – target molecules in the identification of genetic variability of plant species of the genus Sorbus", Project leader: Prof. Dr. Haris Nikšić</w:t>
      </w:r>
    </w:p>
    <w:p w14:paraId="7C478792" w14:textId="77777777" w:rsidR="006936D5" w:rsidRPr="00A41B9C"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6936D5">
        <w:rPr>
          <w:rFonts w:ascii="Times New Roman" w:eastAsia="Times New Roman" w:hAnsi="Times New Roman" w:cs="Times New Roman"/>
          <w:bCs/>
          <w:sz w:val="20"/>
          <w:szCs w:val="20"/>
        </w:rPr>
        <w:t>2020-2023, Joint Research Centre of the European Commission (JRC), "Modelling the pathogenesis of COVID-19 using the Adverse Outcome Pathway Framework/CIAO", Project leader: Senior Expert Clemens WITTWEHR</w:t>
      </w:r>
    </w:p>
    <w:p w14:paraId="0FD225B9" w14:textId="4F374878" w:rsidR="00CE6075" w:rsidRPr="000C355F" w:rsidRDefault="006936D5" w:rsidP="000C355F">
      <w:pPr>
        <w:pStyle w:val="ListParagraph"/>
        <w:numPr>
          <w:ilvl w:val="0"/>
          <w:numId w:val="7"/>
        </w:numPr>
        <w:spacing w:before="120" w:after="120"/>
        <w:jc w:val="both"/>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 2020–2021, Ministry of Education, Science and Youth of the Canton of Sarajevo, "Analysis of potential biomarkers in early diagnosis, monitoring of status and outcomes of patients with COVID-19", Project leader: Prof. Dr. Tamer Bego</w:t>
      </w:r>
    </w:p>
    <w:p w14:paraId="00000030" w14:textId="488621F7" w:rsidR="004A7CFD" w:rsidRPr="00A41B9C" w:rsidRDefault="00000000" w:rsidP="000C355F">
      <w:pPr>
        <w:spacing w:before="120" w:after="120"/>
        <w:rPr>
          <w:rFonts w:ascii="Times New Roman" w:eastAsia="Times New Roman" w:hAnsi="Times New Roman" w:cs="Times New Roman"/>
          <w:b/>
          <w:sz w:val="20"/>
          <w:szCs w:val="20"/>
        </w:rPr>
      </w:pPr>
      <w:r w:rsidRPr="00A41B9C">
        <w:rPr>
          <w:rFonts w:ascii="Times New Roman" w:eastAsia="Times New Roman" w:hAnsi="Times New Roman" w:cs="Times New Roman"/>
          <w:b/>
          <w:sz w:val="20"/>
          <w:szCs w:val="20"/>
        </w:rPr>
        <w:t>Selected publications (up to 10):</w:t>
      </w:r>
    </w:p>
    <w:p w14:paraId="669602BB"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
          <w:sz w:val="20"/>
          <w:szCs w:val="20"/>
        </w:rPr>
        <w:t>Omeragić, E</w:t>
      </w:r>
      <w:r w:rsidRPr="00A41B9C">
        <w:rPr>
          <w:rFonts w:ascii="Times New Roman" w:eastAsia="Times New Roman" w:hAnsi="Times New Roman" w:cs="Times New Roman"/>
          <w:bCs/>
          <w:sz w:val="20"/>
          <w:szCs w:val="20"/>
        </w:rPr>
        <w:t>.; Imamović, B.; Bečić, E.; Dedić, M.; Hashemi, F. Modulating the Human Microbiome: The Impact of Xenobiotics on Gut Microbial Composition and Therapeutic Strategies. In Human Microbiome: Techniques, Strategies, and Therapeutic Potential; Khurshid, M., Akash, M. S. H., Eds.; Springer Nature: Singapore, 2024; pp 587–623. https://doi.org/10.1007/978-981-97-3790-1_19.</w:t>
      </w:r>
    </w:p>
    <w:p w14:paraId="23F3A790"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2. Dedić, M.; </w:t>
      </w:r>
      <w:r w:rsidRPr="00A41B9C">
        <w:rPr>
          <w:rFonts w:ascii="Times New Roman" w:eastAsia="Times New Roman" w:hAnsi="Times New Roman" w:cs="Times New Roman"/>
          <w:b/>
          <w:sz w:val="20"/>
          <w:szCs w:val="20"/>
        </w:rPr>
        <w:t>Omeragić, E.;</w:t>
      </w:r>
      <w:r w:rsidRPr="00A41B9C">
        <w:rPr>
          <w:rFonts w:ascii="Times New Roman" w:eastAsia="Times New Roman" w:hAnsi="Times New Roman" w:cs="Times New Roman"/>
          <w:bCs/>
          <w:sz w:val="20"/>
          <w:szCs w:val="20"/>
        </w:rPr>
        <w:t xml:space="preserve"> Imamović, B.; Bilajac, E.; Mahmutović, L.; Glamočlija, U.; Bečić, E. HPLC Method for the Determination of Thymoquinone in Growth Cell Medium. Technology and Health Care 2024, No. Preprint, 1–14.</w:t>
      </w:r>
    </w:p>
    <w:p w14:paraId="556FFACE"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lastRenderedPageBreak/>
        <w:t xml:space="preserve">3. Hogberg, H. T.; Tsaioun, K.; Breidenbach, J. D.; Elmore, B.; Filipovska, J.; Garcia-Reyero, N.; Hargreaves, A. J.; Joshi, O.; </w:t>
      </w:r>
      <w:r w:rsidRPr="00A41B9C">
        <w:rPr>
          <w:rFonts w:ascii="Times New Roman" w:eastAsia="Times New Roman" w:hAnsi="Times New Roman" w:cs="Times New Roman"/>
          <w:b/>
          <w:sz w:val="20"/>
          <w:szCs w:val="20"/>
        </w:rPr>
        <w:t>Omeragic, E</w:t>
      </w:r>
      <w:r w:rsidRPr="00A41B9C">
        <w:rPr>
          <w:rFonts w:ascii="Times New Roman" w:eastAsia="Times New Roman" w:hAnsi="Times New Roman" w:cs="Times New Roman"/>
          <w:bCs/>
          <w:sz w:val="20"/>
          <w:szCs w:val="20"/>
        </w:rPr>
        <w:t>.; Plant, S.; Ram, R.; Virmani, I.; Waspe, J.; Macmillan, D. S. A Systematic Scoping Review of the Neurological Effects of COVID-19. NeuroToxicology 2024, 103, 16–26. https://doi.org/10.1016/j.neuro.2024.05.003.</w:t>
      </w:r>
    </w:p>
    <w:p w14:paraId="43F59338"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4. </w:t>
      </w:r>
      <w:r w:rsidRPr="00A41B9C">
        <w:rPr>
          <w:rFonts w:ascii="Times New Roman" w:eastAsia="Times New Roman" w:hAnsi="Times New Roman" w:cs="Times New Roman"/>
          <w:b/>
          <w:sz w:val="20"/>
          <w:szCs w:val="20"/>
        </w:rPr>
        <w:t>Omeragić, E.;</w:t>
      </w:r>
      <w:r w:rsidRPr="00A41B9C">
        <w:rPr>
          <w:rFonts w:ascii="Times New Roman" w:eastAsia="Times New Roman" w:hAnsi="Times New Roman" w:cs="Times New Roman"/>
          <w:bCs/>
          <w:sz w:val="20"/>
          <w:szCs w:val="20"/>
        </w:rPr>
        <w:t xml:space="preserve"> Krais, A. M.; Meseldžić, N.; Bečić, E.; Imamović, B.; Dedić, M.; Kurtalić, L.; Bedak, O.; Prnjavorac, L.; Prnjavorac, B. Per-and Polyfluoroalkyl Substances as a Factor Modulating COVID-19: Preliminary Data. Presented at: Conference of Biochemists and Molecular Biologists in B&amp;H, 18-20.May 2023., Sarajevo, Bosnia and Herzegovina</w:t>
      </w:r>
    </w:p>
    <w:p w14:paraId="3F1D91C7"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5. Hashemi, F.; Hoepner, L.; Hamidinejad, F. S.; Haluza, D.; Afrashteh, S.; Abbasi, A.; </w:t>
      </w:r>
      <w:r w:rsidRPr="00A41B9C">
        <w:rPr>
          <w:rFonts w:ascii="Times New Roman" w:eastAsia="Times New Roman" w:hAnsi="Times New Roman" w:cs="Times New Roman"/>
          <w:b/>
          <w:sz w:val="20"/>
          <w:szCs w:val="20"/>
        </w:rPr>
        <w:t>Omeragić, E.</w:t>
      </w:r>
      <w:r w:rsidRPr="00A41B9C">
        <w:rPr>
          <w:rFonts w:ascii="Times New Roman" w:eastAsia="Times New Roman" w:hAnsi="Times New Roman" w:cs="Times New Roman"/>
          <w:bCs/>
          <w:sz w:val="20"/>
          <w:szCs w:val="20"/>
        </w:rPr>
        <w:t xml:space="preserve"> et. al. A Comprehensive Health Effects Assessment of the Use of Sanitizers and Disinfectants during COVID-19 Pandemic: A Global Survey. Environmental Science and Pollution Research International 2023, 30 (28), 72368. https://doi.org/10.1007/s11356-023-27197-6.</w:t>
      </w:r>
    </w:p>
    <w:p w14:paraId="6C6E4F3D"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6. Begić, E.; Aziri, B.; </w:t>
      </w:r>
      <w:r w:rsidRPr="00A41B9C">
        <w:rPr>
          <w:rFonts w:ascii="Times New Roman" w:eastAsia="Times New Roman" w:hAnsi="Times New Roman" w:cs="Times New Roman"/>
          <w:b/>
          <w:sz w:val="20"/>
          <w:szCs w:val="20"/>
        </w:rPr>
        <w:t>Omeragić, E.;</w:t>
      </w:r>
      <w:r w:rsidRPr="00A41B9C">
        <w:rPr>
          <w:rFonts w:ascii="Times New Roman" w:eastAsia="Times New Roman" w:hAnsi="Times New Roman" w:cs="Times New Roman"/>
          <w:bCs/>
          <w:sz w:val="20"/>
          <w:szCs w:val="20"/>
        </w:rPr>
        <w:t xml:space="preserve"> Medjedović, E.; Iglica, A.; Stanetić, B.; Kovačević-Preradović, T.; Živanović, Ž.; Begić, A.; Janković, S. Heat-Not-Burn Tobacco Products and Cardiovascular Risk Reduction: A Systematic Review of Randomized Controlled Trials. Technology and Health Care 2023, 31 (4), 1457–1491.</w:t>
      </w:r>
    </w:p>
    <w:p w14:paraId="5EE2D018"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7. Clerbaux, L.-A.; Albertini, M. C.; Amigó, N.; Beronius, A.; Bezemer, G. F. G.; Coecke, S.; Daskalopoulos, E. P.; del Giudice, G.; Greco, D.; Grenga, L.; Mantovani, A.; Muñoz, A.; </w:t>
      </w:r>
      <w:r w:rsidRPr="00A41B9C">
        <w:rPr>
          <w:rFonts w:ascii="Times New Roman" w:eastAsia="Times New Roman" w:hAnsi="Times New Roman" w:cs="Times New Roman"/>
          <w:b/>
          <w:sz w:val="20"/>
          <w:szCs w:val="20"/>
        </w:rPr>
        <w:t>Omeragic, E</w:t>
      </w:r>
      <w:r w:rsidRPr="00A41B9C">
        <w:rPr>
          <w:rFonts w:ascii="Times New Roman" w:eastAsia="Times New Roman" w:hAnsi="Times New Roman" w:cs="Times New Roman"/>
          <w:bCs/>
          <w:sz w:val="20"/>
          <w:szCs w:val="20"/>
        </w:rPr>
        <w:t>.; Parissis, N.; Petrillo, M.; Saarimäki, L. A.; Soares, H.; Sullivan, K.; Landesmann, B. Factors Modulating COVID-19: A Mechanistic Understanding Based on the Adverse Outcome Pathway Framework. Journal of Clinical Medicine 2022, 11 (15), 4464. https://doi.org/10.3390/jcm11154464.</w:t>
      </w:r>
    </w:p>
    <w:p w14:paraId="3E560927"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8. Imamović, B.; Trebše, P.; </w:t>
      </w:r>
      <w:r w:rsidRPr="00A41B9C">
        <w:rPr>
          <w:rFonts w:ascii="Times New Roman" w:eastAsia="Times New Roman" w:hAnsi="Times New Roman" w:cs="Times New Roman"/>
          <w:b/>
          <w:sz w:val="20"/>
          <w:szCs w:val="20"/>
        </w:rPr>
        <w:t>Omeragić, E</w:t>
      </w:r>
      <w:r w:rsidRPr="00A41B9C">
        <w:rPr>
          <w:rFonts w:ascii="Times New Roman" w:eastAsia="Times New Roman" w:hAnsi="Times New Roman" w:cs="Times New Roman"/>
          <w:bCs/>
          <w:sz w:val="20"/>
          <w:szCs w:val="20"/>
        </w:rPr>
        <w:t>.; Bečić, E.; Pečet, A.; Dedić, M. Stability and Removal of Benzophenone-Type UV Filters from Water Matrices by Advanced Oxidation Processes. Molecules 2022, 27 (6), 1874. https://doi.org/10.3390/molecules27061874.</w:t>
      </w:r>
    </w:p>
    <w:p w14:paraId="05A9EE3F"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sz w:val="20"/>
          <w:szCs w:val="20"/>
        </w:rPr>
      </w:pPr>
      <w:r w:rsidRPr="00A41B9C">
        <w:rPr>
          <w:rFonts w:ascii="Times New Roman" w:eastAsia="Times New Roman" w:hAnsi="Times New Roman" w:cs="Times New Roman"/>
          <w:bCs/>
          <w:sz w:val="20"/>
          <w:szCs w:val="20"/>
        </w:rPr>
        <w:t xml:space="preserve">9. Niksic, H.; Becic, F.; Koric, E.; Gusic, I.; </w:t>
      </w:r>
      <w:r w:rsidRPr="00A41B9C">
        <w:rPr>
          <w:rFonts w:ascii="Times New Roman" w:eastAsia="Times New Roman" w:hAnsi="Times New Roman" w:cs="Times New Roman"/>
          <w:b/>
          <w:sz w:val="20"/>
          <w:szCs w:val="20"/>
        </w:rPr>
        <w:t>Omeragic, E</w:t>
      </w:r>
      <w:r w:rsidRPr="00A41B9C">
        <w:rPr>
          <w:rFonts w:ascii="Times New Roman" w:eastAsia="Times New Roman" w:hAnsi="Times New Roman" w:cs="Times New Roman"/>
          <w:bCs/>
          <w:sz w:val="20"/>
          <w:szCs w:val="20"/>
        </w:rPr>
        <w:t>.; Muratovic, S.; Miladinovic, B.; Duric, K. Cytotoxicity Screening of Thymus Vulgaris L. Essential Oil in Brine Shrimp Nauplii and Cancer Cell Lines. Sci Rep 2021, 11 (1), 13178. https://doi.org/10.1038/s41598-021-92679-x.</w:t>
      </w:r>
    </w:p>
    <w:p w14:paraId="63258887" w14:textId="77777777" w:rsidR="006936D5" w:rsidRPr="00A41B9C" w:rsidRDefault="006936D5" w:rsidP="000C355F">
      <w:pPr>
        <w:pBdr>
          <w:top w:val="nil"/>
          <w:left w:val="nil"/>
          <w:bottom w:val="nil"/>
          <w:right w:val="nil"/>
          <w:between w:val="nil"/>
        </w:pBdr>
        <w:spacing w:before="120" w:after="120"/>
        <w:ind w:left="720" w:hanging="720"/>
        <w:rPr>
          <w:rFonts w:ascii="Times New Roman" w:eastAsia="Times New Roman" w:hAnsi="Times New Roman" w:cs="Times New Roman"/>
          <w:bCs/>
          <w:color w:val="000000"/>
          <w:sz w:val="20"/>
          <w:szCs w:val="20"/>
        </w:rPr>
      </w:pPr>
      <w:r w:rsidRPr="00A41B9C">
        <w:rPr>
          <w:rFonts w:ascii="Times New Roman" w:eastAsia="Times New Roman" w:hAnsi="Times New Roman" w:cs="Times New Roman"/>
          <w:bCs/>
          <w:sz w:val="20"/>
          <w:szCs w:val="20"/>
        </w:rPr>
        <w:t xml:space="preserve">10. </w:t>
      </w:r>
      <w:r w:rsidRPr="00A41B9C">
        <w:rPr>
          <w:rFonts w:ascii="Times New Roman" w:eastAsia="Times New Roman" w:hAnsi="Times New Roman" w:cs="Times New Roman"/>
          <w:b/>
          <w:sz w:val="20"/>
          <w:szCs w:val="20"/>
        </w:rPr>
        <w:t>Omeragic, E.;</w:t>
      </w:r>
      <w:r w:rsidRPr="00A41B9C">
        <w:rPr>
          <w:rFonts w:ascii="Times New Roman" w:eastAsia="Times New Roman" w:hAnsi="Times New Roman" w:cs="Times New Roman"/>
          <w:bCs/>
          <w:sz w:val="20"/>
          <w:szCs w:val="20"/>
        </w:rPr>
        <w:t xml:space="preserve"> Marjanovic, A.; Djedjibegovic, J.; Turalic, A.; Causevic, A.; Niksic, H.; Caklovica, F.; Sober, M. Arsenic, Cadmium, Mercury, and Lead in Date Mussels from the Sarajevo Fish Market (Bosnia and Herzegovina): A Preliminary Study on the Health Risks. Turkish Journal of Veterinary &amp; Animal Sciences 2020, 44 (2), 435–442. https://doi.org/10.3906/vet-1908-13.</w:t>
      </w:r>
    </w:p>
    <w:sectPr w:rsidR="006936D5" w:rsidRPr="00A41B9C">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359F6F49-4696-4F73-811B-5A969B6E29A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58DC9A70-9A52-4AFB-85BF-6346F596DE97}"/>
    <w:embedBold r:id="rId3" w:fontKey="{BDAFDBC5-37DC-4B46-9E1A-AA884F5E400B}"/>
    <w:embedItalic r:id="rId4" w:fontKey="{0B965A9B-0F43-444A-9FAE-0D02280D296E}"/>
  </w:font>
  <w:font w:name="Georgia">
    <w:panose1 w:val="02040502050405020303"/>
    <w:charset w:val="00"/>
    <w:family w:val="roman"/>
    <w:pitch w:val="variable"/>
    <w:sig w:usb0="00000287" w:usb1="00000000" w:usb2="00000000" w:usb3="00000000" w:csb0="0000009F" w:csb1="00000000"/>
    <w:embedRegular r:id="rId5" w:fontKey="{783A82DF-150E-41E3-AB12-F7E3F844531D}"/>
    <w:embedItalic r:id="rId6" w:fontKey="{36431D3B-C3DB-4674-8A0E-9B3B77DA48F4}"/>
  </w:font>
  <w:font w:name="Cambria">
    <w:panose1 w:val="02040503050406030204"/>
    <w:charset w:val="00"/>
    <w:family w:val="roman"/>
    <w:pitch w:val="variable"/>
    <w:sig w:usb0="E00006FF" w:usb1="420024FF" w:usb2="02000000" w:usb3="00000000" w:csb0="0000019F" w:csb1="00000000"/>
    <w:embedRegular r:id="rId7" w:fontKey="{36CC3117-66B5-4AFD-B5A5-54580A51B41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82D7F"/>
    <w:multiLevelType w:val="hybridMultilevel"/>
    <w:tmpl w:val="556C6C50"/>
    <w:lvl w:ilvl="0" w:tplc="D14C00D8">
      <w:start w:val="1"/>
      <w:numFmt w:val="bullet"/>
      <w:lvlText w:val="●"/>
      <w:lvlJc w:val="left"/>
      <w:pPr>
        <w:ind w:left="720" w:hanging="360"/>
      </w:pPr>
      <w:rPr>
        <w:rFonts w:ascii="Noto Sans Symbols" w:eastAsia="Noto Sans Symbols" w:hAnsi="Noto Sans Symbols" w:cs="Noto Sans Symbols"/>
      </w:rPr>
    </w:lvl>
    <w:lvl w:ilvl="1" w:tplc="BBF07B9A">
      <w:start w:val="1"/>
      <w:numFmt w:val="bullet"/>
      <w:lvlText w:val="o"/>
      <w:lvlJc w:val="left"/>
      <w:pPr>
        <w:ind w:left="1440" w:hanging="360"/>
      </w:pPr>
      <w:rPr>
        <w:rFonts w:ascii="Courier New" w:eastAsia="Courier New" w:hAnsi="Courier New" w:cs="Courier New"/>
      </w:rPr>
    </w:lvl>
    <w:lvl w:ilvl="2" w:tplc="36ACDDF8">
      <w:start w:val="1"/>
      <w:numFmt w:val="bullet"/>
      <w:lvlText w:val="▪"/>
      <w:lvlJc w:val="left"/>
      <w:pPr>
        <w:ind w:left="2160" w:hanging="360"/>
      </w:pPr>
      <w:rPr>
        <w:rFonts w:ascii="Noto Sans Symbols" w:eastAsia="Noto Sans Symbols" w:hAnsi="Noto Sans Symbols" w:cs="Noto Sans Symbols"/>
      </w:rPr>
    </w:lvl>
    <w:lvl w:ilvl="3" w:tplc="2B4C7A08">
      <w:start w:val="1"/>
      <w:numFmt w:val="bullet"/>
      <w:lvlText w:val="●"/>
      <w:lvlJc w:val="left"/>
      <w:pPr>
        <w:ind w:left="2880" w:hanging="360"/>
      </w:pPr>
      <w:rPr>
        <w:rFonts w:ascii="Noto Sans Symbols" w:eastAsia="Noto Sans Symbols" w:hAnsi="Noto Sans Symbols" w:cs="Noto Sans Symbols"/>
      </w:rPr>
    </w:lvl>
    <w:lvl w:ilvl="4" w:tplc="12C08CEC">
      <w:start w:val="1"/>
      <w:numFmt w:val="bullet"/>
      <w:lvlText w:val="o"/>
      <w:lvlJc w:val="left"/>
      <w:pPr>
        <w:ind w:left="3600" w:hanging="360"/>
      </w:pPr>
      <w:rPr>
        <w:rFonts w:ascii="Courier New" w:eastAsia="Courier New" w:hAnsi="Courier New" w:cs="Courier New"/>
      </w:rPr>
    </w:lvl>
    <w:lvl w:ilvl="5" w:tplc="B6D22B88">
      <w:start w:val="1"/>
      <w:numFmt w:val="bullet"/>
      <w:lvlText w:val="▪"/>
      <w:lvlJc w:val="left"/>
      <w:pPr>
        <w:ind w:left="4320" w:hanging="360"/>
      </w:pPr>
      <w:rPr>
        <w:rFonts w:ascii="Noto Sans Symbols" w:eastAsia="Noto Sans Symbols" w:hAnsi="Noto Sans Symbols" w:cs="Noto Sans Symbols"/>
      </w:rPr>
    </w:lvl>
    <w:lvl w:ilvl="6" w:tplc="7FB48F80">
      <w:start w:val="1"/>
      <w:numFmt w:val="bullet"/>
      <w:lvlText w:val="●"/>
      <w:lvlJc w:val="left"/>
      <w:pPr>
        <w:ind w:left="5040" w:hanging="360"/>
      </w:pPr>
      <w:rPr>
        <w:rFonts w:ascii="Noto Sans Symbols" w:eastAsia="Noto Sans Symbols" w:hAnsi="Noto Sans Symbols" w:cs="Noto Sans Symbols"/>
      </w:rPr>
    </w:lvl>
    <w:lvl w:ilvl="7" w:tplc="A57C20E8">
      <w:start w:val="1"/>
      <w:numFmt w:val="bullet"/>
      <w:lvlText w:val="o"/>
      <w:lvlJc w:val="left"/>
      <w:pPr>
        <w:ind w:left="5760" w:hanging="360"/>
      </w:pPr>
      <w:rPr>
        <w:rFonts w:ascii="Courier New" w:eastAsia="Courier New" w:hAnsi="Courier New" w:cs="Courier New"/>
      </w:rPr>
    </w:lvl>
    <w:lvl w:ilvl="8" w:tplc="AF6436DC">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EE7321"/>
    <w:multiLevelType w:val="hybridMultilevel"/>
    <w:tmpl w:val="F6DE30A6"/>
    <w:lvl w:ilvl="0" w:tplc="978416CE">
      <w:start w:val="1"/>
      <w:numFmt w:val="decimal"/>
      <w:lvlText w:val="%1."/>
      <w:lvlJc w:val="left"/>
      <w:pPr>
        <w:ind w:left="720" w:hanging="360"/>
      </w:pPr>
    </w:lvl>
    <w:lvl w:ilvl="1" w:tplc="3CACDE36">
      <w:start w:val="1"/>
      <w:numFmt w:val="lowerLetter"/>
      <w:lvlText w:val="%2."/>
      <w:lvlJc w:val="left"/>
      <w:pPr>
        <w:ind w:left="1440" w:hanging="360"/>
      </w:pPr>
    </w:lvl>
    <w:lvl w:ilvl="2" w:tplc="825A5DE2">
      <w:start w:val="1"/>
      <w:numFmt w:val="lowerRoman"/>
      <w:lvlText w:val="%3."/>
      <w:lvlJc w:val="right"/>
      <w:pPr>
        <w:ind w:left="2160" w:hanging="180"/>
      </w:pPr>
    </w:lvl>
    <w:lvl w:ilvl="3" w:tplc="42AC33CE">
      <w:start w:val="1"/>
      <w:numFmt w:val="decimal"/>
      <w:lvlText w:val="%4."/>
      <w:lvlJc w:val="left"/>
      <w:pPr>
        <w:ind w:left="2880" w:hanging="360"/>
      </w:pPr>
    </w:lvl>
    <w:lvl w:ilvl="4" w:tplc="DFB6DA6C">
      <w:start w:val="1"/>
      <w:numFmt w:val="lowerLetter"/>
      <w:lvlText w:val="%5."/>
      <w:lvlJc w:val="left"/>
      <w:pPr>
        <w:ind w:left="3600" w:hanging="360"/>
      </w:pPr>
    </w:lvl>
    <w:lvl w:ilvl="5" w:tplc="F19C7552">
      <w:start w:val="1"/>
      <w:numFmt w:val="lowerRoman"/>
      <w:lvlText w:val="%6."/>
      <w:lvlJc w:val="right"/>
      <w:pPr>
        <w:ind w:left="4320" w:hanging="180"/>
      </w:pPr>
    </w:lvl>
    <w:lvl w:ilvl="6" w:tplc="595442F4">
      <w:start w:val="1"/>
      <w:numFmt w:val="decimal"/>
      <w:lvlText w:val="%7."/>
      <w:lvlJc w:val="left"/>
      <w:pPr>
        <w:ind w:left="5040" w:hanging="360"/>
      </w:pPr>
    </w:lvl>
    <w:lvl w:ilvl="7" w:tplc="01A4367A">
      <w:start w:val="1"/>
      <w:numFmt w:val="lowerLetter"/>
      <w:lvlText w:val="%8."/>
      <w:lvlJc w:val="left"/>
      <w:pPr>
        <w:ind w:left="5760" w:hanging="360"/>
      </w:pPr>
    </w:lvl>
    <w:lvl w:ilvl="8" w:tplc="3C3644B2">
      <w:start w:val="1"/>
      <w:numFmt w:val="lowerRoman"/>
      <w:lvlText w:val="%9."/>
      <w:lvlJc w:val="right"/>
      <w:pPr>
        <w:ind w:left="6480" w:hanging="180"/>
      </w:pPr>
    </w:lvl>
  </w:abstractNum>
  <w:abstractNum w:abstractNumId="2" w15:restartNumberingAfterBreak="0">
    <w:nsid w:val="27CF5A92"/>
    <w:multiLevelType w:val="hybridMultilevel"/>
    <w:tmpl w:val="C93E0690"/>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15:restartNumberingAfterBreak="0">
    <w:nsid w:val="32A05F92"/>
    <w:multiLevelType w:val="hybridMultilevel"/>
    <w:tmpl w:val="82CE84A6"/>
    <w:lvl w:ilvl="0" w:tplc="6CD6B812">
      <w:start w:val="1"/>
      <w:numFmt w:val="bullet"/>
      <w:lvlText w:val="●"/>
      <w:lvlJc w:val="left"/>
      <w:pPr>
        <w:ind w:left="720" w:hanging="360"/>
      </w:pPr>
      <w:rPr>
        <w:rFonts w:ascii="Noto Sans Symbols" w:eastAsia="Noto Sans Symbols" w:hAnsi="Noto Sans Symbols" w:cs="Noto Sans Symbols"/>
      </w:rPr>
    </w:lvl>
    <w:lvl w:ilvl="1" w:tplc="FA0404C8">
      <w:start w:val="1"/>
      <w:numFmt w:val="bullet"/>
      <w:lvlText w:val="o"/>
      <w:lvlJc w:val="left"/>
      <w:pPr>
        <w:ind w:left="1440" w:hanging="360"/>
      </w:pPr>
      <w:rPr>
        <w:rFonts w:ascii="Courier New" w:eastAsia="Courier New" w:hAnsi="Courier New" w:cs="Courier New"/>
      </w:rPr>
    </w:lvl>
    <w:lvl w:ilvl="2" w:tplc="CCA6701A">
      <w:start w:val="1"/>
      <w:numFmt w:val="bullet"/>
      <w:lvlText w:val="▪"/>
      <w:lvlJc w:val="left"/>
      <w:pPr>
        <w:ind w:left="2160" w:hanging="360"/>
      </w:pPr>
      <w:rPr>
        <w:rFonts w:ascii="Noto Sans Symbols" w:eastAsia="Noto Sans Symbols" w:hAnsi="Noto Sans Symbols" w:cs="Noto Sans Symbols"/>
      </w:rPr>
    </w:lvl>
    <w:lvl w:ilvl="3" w:tplc="1382E6DE">
      <w:start w:val="1"/>
      <w:numFmt w:val="bullet"/>
      <w:lvlText w:val="●"/>
      <w:lvlJc w:val="left"/>
      <w:pPr>
        <w:ind w:left="2880" w:hanging="360"/>
      </w:pPr>
      <w:rPr>
        <w:rFonts w:ascii="Noto Sans Symbols" w:eastAsia="Noto Sans Symbols" w:hAnsi="Noto Sans Symbols" w:cs="Noto Sans Symbols"/>
      </w:rPr>
    </w:lvl>
    <w:lvl w:ilvl="4" w:tplc="81D0AE8E">
      <w:start w:val="1"/>
      <w:numFmt w:val="bullet"/>
      <w:lvlText w:val="o"/>
      <w:lvlJc w:val="left"/>
      <w:pPr>
        <w:ind w:left="3600" w:hanging="360"/>
      </w:pPr>
      <w:rPr>
        <w:rFonts w:ascii="Courier New" w:eastAsia="Courier New" w:hAnsi="Courier New" w:cs="Courier New"/>
      </w:rPr>
    </w:lvl>
    <w:lvl w:ilvl="5" w:tplc="E93AE87E">
      <w:start w:val="1"/>
      <w:numFmt w:val="bullet"/>
      <w:lvlText w:val="▪"/>
      <w:lvlJc w:val="left"/>
      <w:pPr>
        <w:ind w:left="4320" w:hanging="360"/>
      </w:pPr>
      <w:rPr>
        <w:rFonts w:ascii="Noto Sans Symbols" w:eastAsia="Noto Sans Symbols" w:hAnsi="Noto Sans Symbols" w:cs="Noto Sans Symbols"/>
      </w:rPr>
    </w:lvl>
    <w:lvl w:ilvl="6" w:tplc="CC6E3470">
      <w:start w:val="1"/>
      <w:numFmt w:val="bullet"/>
      <w:lvlText w:val="●"/>
      <w:lvlJc w:val="left"/>
      <w:pPr>
        <w:ind w:left="5040" w:hanging="360"/>
      </w:pPr>
      <w:rPr>
        <w:rFonts w:ascii="Noto Sans Symbols" w:eastAsia="Noto Sans Symbols" w:hAnsi="Noto Sans Symbols" w:cs="Noto Sans Symbols"/>
      </w:rPr>
    </w:lvl>
    <w:lvl w:ilvl="7" w:tplc="FE0839A8">
      <w:start w:val="1"/>
      <w:numFmt w:val="bullet"/>
      <w:lvlText w:val="o"/>
      <w:lvlJc w:val="left"/>
      <w:pPr>
        <w:ind w:left="5760" w:hanging="360"/>
      </w:pPr>
      <w:rPr>
        <w:rFonts w:ascii="Courier New" w:eastAsia="Courier New" w:hAnsi="Courier New" w:cs="Courier New"/>
      </w:rPr>
    </w:lvl>
    <w:lvl w:ilvl="8" w:tplc="5748E46A">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4C6EC3"/>
    <w:multiLevelType w:val="hybridMultilevel"/>
    <w:tmpl w:val="F6606CDA"/>
    <w:lvl w:ilvl="0" w:tplc="6BFE740A">
      <w:start w:val="1"/>
      <w:numFmt w:val="bullet"/>
      <w:lvlText w:val="●"/>
      <w:lvlJc w:val="left"/>
      <w:pPr>
        <w:ind w:left="720" w:hanging="360"/>
      </w:pPr>
      <w:rPr>
        <w:u w:val="none"/>
      </w:rPr>
    </w:lvl>
    <w:lvl w:ilvl="1" w:tplc="448E47C8">
      <w:start w:val="1"/>
      <w:numFmt w:val="bullet"/>
      <w:lvlText w:val="○"/>
      <w:lvlJc w:val="left"/>
      <w:pPr>
        <w:ind w:left="1440" w:hanging="360"/>
      </w:pPr>
      <w:rPr>
        <w:u w:val="none"/>
      </w:rPr>
    </w:lvl>
    <w:lvl w:ilvl="2" w:tplc="39921410">
      <w:start w:val="1"/>
      <w:numFmt w:val="bullet"/>
      <w:lvlText w:val="■"/>
      <w:lvlJc w:val="left"/>
      <w:pPr>
        <w:ind w:left="2160" w:hanging="360"/>
      </w:pPr>
      <w:rPr>
        <w:u w:val="none"/>
      </w:rPr>
    </w:lvl>
    <w:lvl w:ilvl="3" w:tplc="31A04142">
      <w:start w:val="1"/>
      <w:numFmt w:val="bullet"/>
      <w:lvlText w:val="●"/>
      <w:lvlJc w:val="left"/>
      <w:pPr>
        <w:ind w:left="2880" w:hanging="360"/>
      </w:pPr>
      <w:rPr>
        <w:u w:val="none"/>
      </w:rPr>
    </w:lvl>
    <w:lvl w:ilvl="4" w:tplc="E8BC3C6E">
      <w:start w:val="1"/>
      <w:numFmt w:val="bullet"/>
      <w:lvlText w:val="○"/>
      <w:lvlJc w:val="left"/>
      <w:pPr>
        <w:ind w:left="3600" w:hanging="360"/>
      </w:pPr>
      <w:rPr>
        <w:u w:val="none"/>
      </w:rPr>
    </w:lvl>
    <w:lvl w:ilvl="5" w:tplc="9CDE5F98">
      <w:start w:val="1"/>
      <w:numFmt w:val="bullet"/>
      <w:lvlText w:val="■"/>
      <w:lvlJc w:val="left"/>
      <w:pPr>
        <w:ind w:left="4320" w:hanging="360"/>
      </w:pPr>
      <w:rPr>
        <w:u w:val="none"/>
      </w:rPr>
    </w:lvl>
    <w:lvl w:ilvl="6" w:tplc="B8AA04C8">
      <w:start w:val="1"/>
      <w:numFmt w:val="bullet"/>
      <w:lvlText w:val="●"/>
      <w:lvlJc w:val="left"/>
      <w:pPr>
        <w:ind w:left="5040" w:hanging="360"/>
      </w:pPr>
      <w:rPr>
        <w:u w:val="none"/>
      </w:rPr>
    </w:lvl>
    <w:lvl w:ilvl="7" w:tplc="D67E2EC8">
      <w:start w:val="1"/>
      <w:numFmt w:val="bullet"/>
      <w:lvlText w:val="○"/>
      <w:lvlJc w:val="left"/>
      <w:pPr>
        <w:ind w:left="5760" w:hanging="360"/>
      </w:pPr>
      <w:rPr>
        <w:u w:val="none"/>
      </w:rPr>
    </w:lvl>
    <w:lvl w:ilvl="8" w:tplc="10A04E0C">
      <w:start w:val="1"/>
      <w:numFmt w:val="bullet"/>
      <w:lvlText w:val="■"/>
      <w:lvlJc w:val="left"/>
      <w:pPr>
        <w:ind w:left="6480" w:hanging="360"/>
      </w:pPr>
      <w:rPr>
        <w:u w:val="none"/>
      </w:rPr>
    </w:lvl>
  </w:abstractNum>
  <w:abstractNum w:abstractNumId="5" w15:restartNumberingAfterBreak="0">
    <w:nsid w:val="57E12AC7"/>
    <w:multiLevelType w:val="hybridMultilevel"/>
    <w:tmpl w:val="C40A2C52"/>
    <w:lvl w:ilvl="0" w:tplc="C122E9CE">
      <w:start w:val="1"/>
      <w:numFmt w:val="decimal"/>
      <w:lvlText w:val="%1."/>
      <w:lvlJc w:val="left"/>
      <w:pPr>
        <w:ind w:left="720" w:hanging="360"/>
      </w:pPr>
    </w:lvl>
    <w:lvl w:ilvl="1" w:tplc="1216145A">
      <w:start w:val="1"/>
      <w:numFmt w:val="decimal"/>
      <w:lvlText w:val="%2."/>
      <w:lvlJc w:val="left"/>
      <w:pPr>
        <w:ind w:left="1440" w:hanging="1080"/>
      </w:pPr>
    </w:lvl>
    <w:lvl w:ilvl="2" w:tplc="2878E920">
      <w:start w:val="1"/>
      <w:numFmt w:val="decimal"/>
      <w:lvlText w:val="%3."/>
      <w:lvlJc w:val="left"/>
      <w:pPr>
        <w:ind w:left="2160" w:hanging="1980"/>
      </w:pPr>
    </w:lvl>
    <w:lvl w:ilvl="3" w:tplc="304050A8">
      <w:start w:val="1"/>
      <w:numFmt w:val="decimal"/>
      <w:lvlText w:val="%4."/>
      <w:lvlJc w:val="left"/>
      <w:pPr>
        <w:ind w:left="2880" w:hanging="2520"/>
      </w:pPr>
    </w:lvl>
    <w:lvl w:ilvl="4" w:tplc="8E98E4AE">
      <w:start w:val="1"/>
      <w:numFmt w:val="decimal"/>
      <w:lvlText w:val="%5."/>
      <w:lvlJc w:val="left"/>
      <w:pPr>
        <w:ind w:left="3600" w:hanging="3240"/>
      </w:pPr>
    </w:lvl>
    <w:lvl w:ilvl="5" w:tplc="92FEAC74">
      <w:start w:val="1"/>
      <w:numFmt w:val="decimal"/>
      <w:lvlText w:val="%6."/>
      <w:lvlJc w:val="left"/>
      <w:pPr>
        <w:ind w:left="4320" w:hanging="4140"/>
      </w:pPr>
    </w:lvl>
    <w:lvl w:ilvl="6" w:tplc="740EDCCA">
      <w:start w:val="1"/>
      <w:numFmt w:val="decimal"/>
      <w:lvlText w:val="%7."/>
      <w:lvlJc w:val="left"/>
      <w:pPr>
        <w:ind w:left="5040" w:hanging="4680"/>
      </w:pPr>
    </w:lvl>
    <w:lvl w:ilvl="7" w:tplc="EE2A6E9A">
      <w:start w:val="1"/>
      <w:numFmt w:val="decimal"/>
      <w:lvlText w:val="%8."/>
      <w:lvlJc w:val="left"/>
      <w:pPr>
        <w:ind w:left="5760" w:hanging="5400"/>
      </w:pPr>
    </w:lvl>
    <w:lvl w:ilvl="8" w:tplc="A94EB534">
      <w:start w:val="1"/>
      <w:numFmt w:val="decimal"/>
      <w:lvlText w:val="%9."/>
      <w:lvlJc w:val="left"/>
      <w:pPr>
        <w:ind w:left="6480" w:hanging="6300"/>
      </w:pPr>
    </w:lvl>
  </w:abstractNum>
  <w:abstractNum w:abstractNumId="6" w15:restartNumberingAfterBreak="0">
    <w:nsid w:val="5AA52C8C"/>
    <w:multiLevelType w:val="hybridMultilevel"/>
    <w:tmpl w:val="5B64992C"/>
    <w:lvl w:ilvl="0" w:tplc="9D566750">
      <w:start w:val="1"/>
      <w:numFmt w:val="bullet"/>
      <w:lvlText w:val="●"/>
      <w:lvlJc w:val="left"/>
      <w:pPr>
        <w:ind w:left="720" w:hanging="360"/>
      </w:pPr>
      <w:rPr>
        <w:rFonts w:ascii="Noto Sans Symbols" w:eastAsia="Noto Sans Symbols" w:hAnsi="Noto Sans Symbols" w:cs="Noto Sans Symbols"/>
      </w:rPr>
    </w:lvl>
    <w:lvl w:ilvl="1" w:tplc="E460B59A">
      <w:start w:val="1"/>
      <w:numFmt w:val="bullet"/>
      <w:lvlText w:val="o"/>
      <w:lvlJc w:val="left"/>
      <w:pPr>
        <w:ind w:left="1440" w:hanging="360"/>
      </w:pPr>
      <w:rPr>
        <w:rFonts w:ascii="Courier New" w:eastAsia="Courier New" w:hAnsi="Courier New" w:cs="Courier New"/>
      </w:rPr>
    </w:lvl>
    <w:lvl w:ilvl="2" w:tplc="5E38F182">
      <w:start w:val="1"/>
      <w:numFmt w:val="bullet"/>
      <w:lvlText w:val="▪"/>
      <w:lvlJc w:val="left"/>
      <w:pPr>
        <w:ind w:left="2160" w:hanging="360"/>
      </w:pPr>
      <w:rPr>
        <w:rFonts w:ascii="Noto Sans Symbols" w:eastAsia="Noto Sans Symbols" w:hAnsi="Noto Sans Symbols" w:cs="Noto Sans Symbols"/>
      </w:rPr>
    </w:lvl>
    <w:lvl w:ilvl="3" w:tplc="C96825EE">
      <w:start w:val="1"/>
      <w:numFmt w:val="bullet"/>
      <w:lvlText w:val="●"/>
      <w:lvlJc w:val="left"/>
      <w:pPr>
        <w:ind w:left="2880" w:hanging="360"/>
      </w:pPr>
      <w:rPr>
        <w:rFonts w:ascii="Noto Sans Symbols" w:eastAsia="Noto Sans Symbols" w:hAnsi="Noto Sans Symbols" w:cs="Noto Sans Symbols"/>
      </w:rPr>
    </w:lvl>
    <w:lvl w:ilvl="4" w:tplc="7A521F72">
      <w:start w:val="1"/>
      <w:numFmt w:val="bullet"/>
      <w:lvlText w:val="o"/>
      <w:lvlJc w:val="left"/>
      <w:pPr>
        <w:ind w:left="3600" w:hanging="360"/>
      </w:pPr>
      <w:rPr>
        <w:rFonts w:ascii="Courier New" w:eastAsia="Courier New" w:hAnsi="Courier New" w:cs="Courier New"/>
      </w:rPr>
    </w:lvl>
    <w:lvl w:ilvl="5" w:tplc="B3009074">
      <w:start w:val="1"/>
      <w:numFmt w:val="bullet"/>
      <w:lvlText w:val="▪"/>
      <w:lvlJc w:val="left"/>
      <w:pPr>
        <w:ind w:left="4320" w:hanging="360"/>
      </w:pPr>
      <w:rPr>
        <w:rFonts w:ascii="Noto Sans Symbols" w:eastAsia="Noto Sans Symbols" w:hAnsi="Noto Sans Symbols" w:cs="Noto Sans Symbols"/>
      </w:rPr>
    </w:lvl>
    <w:lvl w:ilvl="6" w:tplc="456CB948">
      <w:start w:val="1"/>
      <w:numFmt w:val="bullet"/>
      <w:lvlText w:val="●"/>
      <w:lvlJc w:val="left"/>
      <w:pPr>
        <w:ind w:left="5040" w:hanging="360"/>
      </w:pPr>
      <w:rPr>
        <w:rFonts w:ascii="Noto Sans Symbols" w:eastAsia="Noto Sans Symbols" w:hAnsi="Noto Sans Symbols" w:cs="Noto Sans Symbols"/>
      </w:rPr>
    </w:lvl>
    <w:lvl w:ilvl="7" w:tplc="7188ED9E">
      <w:start w:val="1"/>
      <w:numFmt w:val="bullet"/>
      <w:lvlText w:val="o"/>
      <w:lvlJc w:val="left"/>
      <w:pPr>
        <w:ind w:left="5760" w:hanging="360"/>
      </w:pPr>
      <w:rPr>
        <w:rFonts w:ascii="Courier New" w:eastAsia="Courier New" w:hAnsi="Courier New" w:cs="Courier New"/>
      </w:rPr>
    </w:lvl>
    <w:lvl w:ilvl="8" w:tplc="5F689D6A">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22209B"/>
    <w:multiLevelType w:val="hybridMultilevel"/>
    <w:tmpl w:val="FC3C409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7BFD7B32"/>
    <w:multiLevelType w:val="hybridMultilevel"/>
    <w:tmpl w:val="F098AFAC"/>
    <w:lvl w:ilvl="0" w:tplc="FB521EB8">
      <w:start w:val="1"/>
      <w:numFmt w:val="decimal"/>
      <w:lvlText w:val="%1."/>
      <w:lvlJc w:val="left"/>
      <w:pPr>
        <w:ind w:left="720" w:hanging="360"/>
      </w:pPr>
      <w:rPr>
        <w:b w:val="0"/>
      </w:rPr>
    </w:lvl>
    <w:lvl w:ilvl="1" w:tplc="DEA4D0FC">
      <w:start w:val="1"/>
      <w:numFmt w:val="upperLetter"/>
      <w:lvlText w:val="%2."/>
      <w:lvlJc w:val="left"/>
      <w:pPr>
        <w:ind w:left="1440" w:hanging="360"/>
      </w:pPr>
    </w:lvl>
    <w:lvl w:ilvl="2" w:tplc="0DCA5A64">
      <w:start w:val="1"/>
      <w:numFmt w:val="lowerRoman"/>
      <w:lvlText w:val="%3."/>
      <w:lvlJc w:val="right"/>
      <w:pPr>
        <w:ind w:left="2160" w:hanging="180"/>
      </w:pPr>
    </w:lvl>
    <w:lvl w:ilvl="3" w:tplc="4644FBBE">
      <w:start w:val="1"/>
      <w:numFmt w:val="decimal"/>
      <w:lvlText w:val="%4."/>
      <w:lvlJc w:val="left"/>
      <w:pPr>
        <w:ind w:left="2880" w:hanging="360"/>
      </w:pPr>
    </w:lvl>
    <w:lvl w:ilvl="4" w:tplc="6BDC2EB0">
      <w:start w:val="1"/>
      <w:numFmt w:val="lowerLetter"/>
      <w:lvlText w:val="%5."/>
      <w:lvlJc w:val="left"/>
      <w:pPr>
        <w:ind w:left="3600" w:hanging="360"/>
      </w:pPr>
    </w:lvl>
    <w:lvl w:ilvl="5" w:tplc="66CC0BB0">
      <w:start w:val="1"/>
      <w:numFmt w:val="lowerRoman"/>
      <w:lvlText w:val="%6."/>
      <w:lvlJc w:val="right"/>
      <w:pPr>
        <w:ind w:left="4320" w:hanging="180"/>
      </w:pPr>
    </w:lvl>
    <w:lvl w:ilvl="6" w:tplc="BB762554">
      <w:start w:val="1"/>
      <w:numFmt w:val="decimal"/>
      <w:lvlText w:val="%7."/>
      <w:lvlJc w:val="left"/>
      <w:pPr>
        <w:ind w:left="5040" w:hanging="360"/>
      </w:pPr>
    </w:lvl>
    <w:lvl w:ilvl="7" w:tplc="74488D32">
      <w:start w:val="1"/>
      <w:numFmt w:val="lowerLetter"/>
      <w:lvlText w:val="%8."/>
      <w:lvlJc w:val="left"/>
      <w:pPr>
        <w:ind w:left="5760" w:hanging="360"/>
      </w:pPr>
    </w:lvl>
    <w:lvl w:ilvl="8" w:tplc="1A602060">
      <w:start w:val="1"/>
      <w:numFmt w:val="lowerRoman"/>
      <w:lvlText w:val="%9."/>
      <w:lvlJc w:val="right"/>
      <w:pPr>
        <w:ind w:left="6480" w:hanging="180"/>
      </w:pPr>
    </w:lvl>
  </w:abstractNum>
  <w:num w:numId="1" w16cid:durableId="350494495">
    <w:abstractNumId w:val="1"/>
  </w:num>
  <w:num w:numId="2" w16cid:durableId="2044161827">
    <w:abstractNumId w:val="8"/>
  </w:num>
  <w:num w:numId="3" w16cid:durableId="1726445232">
    <w:abstractNumId w:val="6"/>
  </w:num>
  <w:num w:numId="4" w16cid:durableId="108088904">
    <w:abstractNumId w:val="0"/>
  </w:num>
  <w:num w:numId="5" w16cid:durableId="2115514099">
    <w:abstractNumId w:val="3"/>
  </w:num>
  <w:num w:numId="6" w16cid:durableId="1800419852">
    <w:abstractNumId w:val="5"/>
  </w:num>
  <w:num w:numId="7" w16cid:durableId="1486507042">
    <w:abstractNumId w:val="7"/>
  </w:num>
  <w:num w:numId="8" w16cid:durableId="464350369">
    <w:abstractNumId w:val="4"/>
  </w:num>
  <w:num w:numId="9" w16cid:durableId="2047755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CFD"/>
    <w:rsid w:val="000C355F"/>
    <w:rsid w:val="000D1A8E"/>
    <w:rsid w:val="004A7CFD"/>
    <w:rsid w:val="004E1C39"/>
    <w:rsid w:val="00603950"/>
    <w:rsid w:val="006936D5"/>
    <w:rsid w:val="00751949"/>
    <w:rsid w:val="009754BF"/>
    <w:rsid w:val="00A41B9C"/>
    <w:rsid w:val="00AB3C75"/>
    <w:rsid w:val="00CE6075"/>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1E35"/>
  <w15:docId w15:val="{40578EEF-971D-40E9-9396-8DBF1F9B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936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599373">
      <w:bodyDiv w:val="1"/>
      <w:marLeft w:val="0"/>
      <w:marRight w:val="0"/>
      <w:marTop w:val="0"/>
      <w:marBottom w:val="0"/>
      <w:divBdr>
        <w:top w:val="none" w:sz="0" w:space="0" w:color="auto"/>
        <w:left w:val="none" w:sz="0" w:space="0" w:color="auto"/>
        <w:bottom w:val="none" w:sz="0" w:space="0" w:color="auto"/>
        <w:right w:val="none" w:sz="0" w:space="0" w:color="auto"/>
      </w:divBdr>
    </w:div>
    <w:div w:id="1574467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1157</Words>
  <Characters>6596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Elma Omeragić</cp:lastModifiedBy>
  <cp:revision>8</cp:revision>
  <dcterms:created xsi:type="dcterms:W3CDTF">2024-12-24T14:59:00Z</dcterms:created>
  <dcterms:modified xsi:type="dcterms:W3CDTF">2025-01-13T20:54:00Z</dcterms:modified>
</cp:coreProperties>
</file>